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A926" w14:textId="2F4D2EC9" w:rsidR="004001FC" w:rsidRPr="00CA2D0D" w:rsidRDefault="003855DE" w:rsidP="003E3B79">
      <w:r w:rsidRPr="00CA2D0D"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2B1FEA97" wp14:editId="3D22A86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66000" cy="1490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000" cy="14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C4F84" w14:textId="77777777" w:rsidR="003855DE" w:rsidRPr="00CA2D0D" w:rsidRDefault="003855DE" w:rsidP="003855DE">
      <w:pPr>
        <w:ind w:left="2977"/>
        <w:rPr>
          <w:rFonts w:ascii="Arial" w:hAnsi="Arial" w:cs="Arial"/>
          <w:b/>
          <w:sz w:val="32"/>
          <w:szCs w:val="32"/>
        </w:rPr>
      </w:pPr>
    </w:p>
    <w:p w14:paraId="594F0E39" w14:textId="3F1F611E" w:rsidR="004001FC" w:rsidRPr="00CA2D0D" w:rsidRDefault="003855DE" w:rsidP="003855DE">
      <w:pPr>
        <w:ind w:left="2977"/>
        <w:rPr>
          <w:rFonts w:ascii="Arial" w:hAnsi="Arial" w:cs="Arial"/>
          <w:b/>
          <w:sz w:val="32"/>
          <w:szCs w:val="32"/>
        </w:rPr>
      </w:pPr>
      <w:r w:rsidRPr="00CA2D0D">
        <w:rPr>
          <w:rFonts w:ascii="Arial" w:hAnsi="Arial" w:cs="Arial"/>
          <w:b/>
          <w:sz w:val="32"/>
          <w:szCs w:val="32"/>
        </w:rPr>
        <w:t xml:space="preserve">IAVCEI Commissions </w:t>
      </w:r>
      <w:r w:rsidR="00300975">
        <w:rPr>
          <w:rFonts w:ascii="Arial" w:hAnsi="Arial" w:cs="Arial"/>
          <w:b/>
          <w:sz w:val="32"/>
          <w:szCs w:val="32"/>
        </w:rPr>
        <w:t xml:space="preserve">&amp; Networks </w:t>
      </w:r>
      <w:r w:rsidRPr="00CA2D0D">
        <w:rPr>
          <w:rFonts w:ascii="Arial" w:hAnsi="Arial" w:cs="Arial"/>
          <w:b/>
          <w:sz w:val="32"/>
          <w:szCs w:val="32"/>
        </w:rPr>
        <w:t xml:space="preserve">Annual Report and Plan for </w:t>
      </w:r>
      <w:r w:rsidR="00300975">
        <w:rPr>
          <w:rFonts w:ascii="Arial" w:hAnsi="Arial" w:cs="Arial"/>
          <w:b/>
          <w:sz w:val="32"/>
          <w:szCs w:val="32"/>
        </w:rPr>
        <w:t>next</w:t>
      </w:r>
      <w:r w:rsidR="00D71A26">
        <w:rPr>
          <w:rFonts w:ascii="Arial" w:hAnsi="Arial" w:cs="Arial"/>
          <w:b/>
          <w:sz w:val="32"/>
          <w:szCs w:val="32"/>
        </w:rPr>
        <w:t xml:space="preserve"> year</w:t>
      </w:r>
    </w:p>
    <w:p w14:paraId="1DE5B867" w14:textId="7FE16CB2" w:rsidR="00300975" w:rsidRDefault="00300975" w:rsidP="00367033">
      <w:pPr>
        <w:spacing w:after="0" w:line="240" w:lineRule="auto"/>
        <w:jc w:val="both"/>
        <w:rPr>
          <w:sz w:val="24"/>
          <w:szCs w:val="24"/>
        </w:rPr>
      </w:pPr>
    </w:p>
    <w:p w14:paraId="0613E460" w14:textId="77777777" w:rsidR="00306444" w:rsidRPr="00A36E2F" w:rsidRDefault="00306444" w:rsidP="00367033">
      <w:pPr>
        <w:spacing w:after="0" w:line="240" w:lineRule="auto"/>
        <w:jc w:val="both"/>
        <w:rPr>
          <w:sz w:val="24"/>
          <w:szCs w:val="24"/>
          <w14:textFill>
            <w14:solidFill>
              <w14:srgbClr w14:val="000000">
                <w14:alpha w14:val="80000"/>
              </w14:srgbClr>
            </w14:solidFill>
          </w14:textFill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417"/>
      </w:tblGrid>
      <w:tr w:rsidR="003C4E90" w14:paraId="5B975886" w14:textId="77777777" w:rsidTr="003C4E90">
        <w:tc>
          <w:tcPr>
            <w:tcW w:w="2122" w:type="dxa"/>
          </w:tcPr>
          <w:p w14:paraId="55B93408" w14:textId="0628F492" w:rsidR="003C4E90" w:rsidRDefault="003C4E90" w:rsidP="003670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reporting on:</w:t>
            </w:r>
          </w:p>
        </w:tc>
        <w:tc>
          <w:tcPr>
            <w:tcW w:w="1417" w:type="dxa"/>
          </w:tcPr>
          <w:p w14:paraId="3D0DF5B1" w14:textId="3D6BD5CA" w:rsidR="003C4E90" w:rsidRPr="00A36E2F" w:rsidRDefault="00306444" w:rsidP="00367033">
            <w:pPr>
              <w:jc w:val="both"/>
              <w:rPr>
                <w:i/>
                <w:iCs/>
                <w:sz w:val="24"/>
                <w:szCs w:val="24"/>
                <w14:textFill>
                  <w14:solidFill>
                    <w14:srgbClr w14:val="000000">
                      <w14:alpha w14:val="78000"/>
                    </w14:srgbClr>
                  </w14:solidFill>
                </w14:textFill>
              </w:rPr>
            </w:pPr>
            <w:r w:rsidRPr="00A36E2F">
              <w:rPr>
                <w:i/>
                <w:iCs/>
                <w:sz w:val="24"/>
                <w:szCs w:val="24"/>
                <w14:textFill>
                  <w14:solidFill>
                    <w14:srgbClr w14:val="000000">
                      <w14:alpha w14:val="78000"/>
                    </w14:srgbClr>
                  </w14:solidFill>
                </w14:textFill>
              </w:rPr>
              <w:t>e.g., 2022</w:t>
            </w:r>
          </w:p>
        </w:tc>
      </w:tr>
      <w:tr w:rsidR="003C4E90" w14:paraId="296A39FD" w14:textId="77777777" w:rsidTr="003C4E90">
        <w:tc>
          <w:tcPr>
            <w:tcW w:w="2122" w:type="dxa"/>
          </w:tcPr>
          <w:p w14:paraId="582BE29F" w14:textId="18B95688" w:rsidR="003C4E90" w:rsidRDefault="00306444" w:rsidP="003670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year: </w:t>
            </w:r>
          </w:p>
        </w:tc>
        <w:tc>
          <w:tcPr>
            <w:tcW w:w="1417" w:type="dxa"/>
          </w:tcPr>
          <w:p w14:paraId="26A1D4B7" w14:textId="55E89A51" w:rsidR="003C4E90" w:rsidRPr="00A36E2F" w:rsidRDefault="00306444" w:rsidP="00367033">
            <w:pPr>
              <w:jc w:val="both"/>
              <w:rPr>
                <w:i/>
                <w:iCs/>
                <w:sz w:val="24"/>
                <w:szCs w:val="24"/>
                <w14:textFill>
                  <w14:solidFill>
                    <w14:srgbClr w14:val="000000">
                      <w14:alpha w14:val="78000"/>
                    </w14:srgbClr>
                  </w14:solidFill>
                </w14:textFill>
              </w:rPr>
            </w:pPr>
            <w:r w:rsidRPr="00A36E2F">
              <w:rPr>
                <w:i/>
                <w:iCs/>
                <w:sz w:val="24"/>
                <w:szCs w:val="24"/>
                <w14:textFill>
                  <w14:solidFill>
                    <w14:srgbClr w14:val="000000">
                      <w14:alpha w14:val="78000"/>
                    </w14:srgbClr>
                  </w14:solidFill>
                </w14:textFill>
              </w:rPr>
              <w:t>e.g., 2023</w:t>
            </w:r>
          </w:p>
        </w:tc>
      </w:tr>
    </w:tbl>
    <w:p w14:paraId="3638BF1D" w14:textId="77777777" w:rsidR="00300975" w:rsidRDefault="00300975" w:rsidP="00367033">
      <w:pPr>
        <w:spacing w:after="0" w:line="240" w:lineRule="auto"/>
        <w:jc w:val="both"/>
        <w:rPr>
          <w:sz w:val="24"/>
          <w:szCs w:val="24"/>
        </w:rPr>
      </w:pPr>
    </w:p>
    <w:p w14:paraId="6FBC370D" w14:textId="0F6F2706" w:rsidR="00D33FAA" w:rsidRDefault="005D29D3" w:rsidP="00367033">
      <w:pPr>
        <w:spacing w:after="0" w:line="240" w:lineRule="auto"/>
        <w:jc w:val="both"/>
        <w:rPr>
          <w:sz w:val="24"/>
          <w:szCs w:val="24"/>
        </w:rPr>
      </w:pPr>
      <w:r w:rsidRPr="00CA2D0D">
        <w:rPr>
          <w:sz w:val="24"/>
          <w:szCs w:val="24"/>
        </w:rPr>
        <w:t xml:space="preserve">This document is intended to encourage </w:t>
      </w:r>
      <w:r w:rsidR="00A122DA" w:rsidRPr="00CA2D0D">
        <w:rPr>
          <w:sz w:val="24"/>
          <w:szCs w:val="24"/>
        </w:rPr>
        <w:t>Commission</w:t>
      </w:r>
      <w:r w:rsidRPr="00CA2D0D">
        <w:rPr>
          <w:sz w:val="24"/>
          <w:szCs w:val="24"/>
        </w:rPr>
        <w:t xml:space="preserve"> Leaders to reflect on their achievements over the past </w:t>
      </w:r>
      <w:r w:rsidR="00162B77" w:rsidRPr="00CA2D0D">
        <w:rPr>
          <w:sz w:val="24"/>
          <w:szCs w:val="24"/>
        </w:rPr>
        <w:t>year</w:t>
      </w:r>
      <w:r w:rsidR="00915417">
        <w:rPr>
          <w:sz w:val="24"/>
          <w:szCs w:val="24"/>
        </w:rPr>
        <w:t xml:space="preserve"> </w:t>
      </w:r>
      <w:r w:rsidR="00162B77" w:rsidRPr="00CA2D0D">
        <w:rPr>
          <w:sz w:val="24"/>
          <w:szCs w:val="24"/>
        </w:rPr>
        <w:t>and</w:t>
      </w:r>
      <w:r w:rsidRPr="00CA2D0D">
        <w:rPr>
          <w:sz w:val="24"/>
          <w:szCs w:val="24"/>
        </w:rPr>
        <w:t xml:space="preserve"> develop priorities and work plans for their </w:t>
      </w:r>
      <w:r w:rsidR="00A122DA" w:rsidRPr="00CA2D0D">
        <w:rPr>
          <w:sz w:val="24"/>
          <w:szCs w:val="24"/>
        </w:rPr>
        <w:t>Commissions</w:t>
      </w:r>
      <w:r w:rsidRPr="00CA2D0D">
        <w:rPr>
          <w:sz w:val="24"/>
          <w:szCs w:val="24"/>
        </w:rPr>
        <w:t xml:space="preserve"> for the coming year. </w:t>
      </w:r>
      <w:r w:rsidR="00A122DA" w:rsidRPr="00CA2D0D">
        <w:rPr>
          <w:sz w:val="24"/>
          <w:szCs w:val="24"/>
        </w:rPr>
        <w:t xml:space="preserve">It is not intended to be </w:t>
      </w:r>
      <w:r w:rsidR="00CE3698">
        <w:rPr>
          <w:sz w:val="24"/>
          <w:szCs w:val="24"/>
        </w:rPr>
        <w:t xml:space="preserve">onerous </w:t>
      </w:r>
      <w:r w:rsidR="00A122DA" w:rsidRPr="00CA2D0D">
        <w:rPr>
          <w:sz w:val="24"/>
          <w:szCs w:val="24"/>
        </w:rPr>
        <w:t xml:space="preserve">to fill in! </w:t>
      </w:r>
      <w:r w:rsidR="00CA2D0D" w:rsidRPr="00CA2D0D">
        <w:rPr>
          <w:sz w:val="24"/>
          <w:szCs w:val="24"/>
        </w:rPr>
        <w:t>Please expand the boxes as needed.</w:t>
      </w:r>
      <w:r w:rsidR="005B1D61">
        <w:rPr>
          <w:sz w:val="24"/>
          <w:szCs w:val="24"/>
        </w:rPr>
        <w:t xml:space="preserve"> </w:t>
      </w:r>
    </w:p>
    <w:p w14:paraId="5B57A39C" w14:textId="77777777" w:rsidR="00D33FAA" w:rsidRDefault="00D33FAA" w:rsidP="00367033">
      <w:pPr>
        <w:spacing w:after="0" w:line="240" w:lineRule="auto"/>
        <w:jc w:val="both"/>
        <w:rPr>
          <w:sz w:val="24"/>
          <w:szCs w:val="24"/>
        </w:rPr>
      </w:pPr>
    </w:p>
    <w:p w14:paraId="1CA27B63" w14:textId="4E253092" w:rsidR="003E3B79" w:rsidRDefault="005B1D61" w:rsidP="003670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email your completed report to </w:t>
      </w:r>
      <w:r w:rsidR="00D33FAA">
        <w:rPr>
          <w:sz w:val="24"/>
          <w:szCs w:val="24"/>
        </w:rPr>
        <w:t xml:space="preserve">one of the IAVCEI </w:t>
      </w:r>
      <w:r w:rsidR="00F23DC1">
        <w:rPr>
          <w:sz w:val="24"/>
          <w:szCs w:val="24"/>
        </w:rPr>
        <w:t>VPs</w:t>
      </w:r>
      <w:r>
        <w:rPr>
          <w:sz w:val="24"/>
          <w:szCs w:val="24"/>
        </w:rPr>
        <w:t xml:space="preserve"> by </w:t>
      </w:r>
      <w:r w:rsidR="00F23DC1">
        <w:rPr>
          <w:sz w:val="24"/>
          <w:szCs w:val="24"/>
        </w:rPr>
        <w:t>1</w:t>
      </w:r>
      <w:r>
        <w:rPr>
          <w:sz w:val="24"/>
          <w:szCs w:val="24"/>
        </w:rPr>
        <w:t xml:space="preserve">5 December </w:t>
      </w:r>
      <w:r w:rsidR="004139E1">
        <w:rPr>
          <w:sz w:val="24"/>
          <w:szCs w:val="24"/>
        </w:rPr>
        <w:t>of the year you are reporting on</w:t>
      </w:r>
      <w:r>
        <w:rPr>
          <w:sz w:val="24"/>
          <w:szCs w:val="24"/>
        </w:rPr>
        <w:t>.</w:t>
      </w:r>
      <w:r w:rsidR="00B44042">
        <w:rPr>
          <w:sz w:val="24"/>
          <w:szCs w:val="24"/>
        </w:rPr>
        <w:t xml:space="preserve"> Reports </w:t>
      </w:r>
      <w:r w:rsidR="0041120B">
        <w:rPr>
          <w:sz w:val="24"/>
          <w:szCs w:val="24"/>
        </w:rPr>
        <w:t>may</w:t>
      </w:r>
      <w:r w:rsidR="00B44042">
        <w:rPr>
          <w:sz w:val="24"/>
          <w:szCs w:val="24"/>
        </w:rPr>
        <w:t xml:space="preserve"> be shared </w:t>
      </w:r>
      <w:r w:rsidR="0041120B">
        <w:rPr>
          <w:sz w:val="24"/>
          <w:szCs w:val="24"/>
        </w:rPr>
        <w:t>with all Commission Leaders and/or the IAVCEI Exec.</w:t>
      </w:r>
    </w:p>
    <w:p w14:paraId="0615973B" w14:textId="77777777" w:rsidR="005B1D61" w:rsidRPr="00CA2D0D" w:rsidRDefault="005B1D61" w:rsidP="00303B81">
      <w:pPr>
        <w:spacing w:after="0" w:line="240" w:lineRule="auto"/>
        <w:rPr>
          <w:sz w:val="24"/>
          <w:szCs w:val="24"/>
        </w:rPr>
      </w:pPr>
    </w:p>
    <w:p w14:paraId="40CCCDDB" w14:textId="1473C733" w:rsidR="00E86DF9" w:rsidRDefault="00E86DF9" w:rsidP="00303B81">
      <w:pPr>
        <w:spacing w:after="0" w:line="240" w:lineRule="auto"/>
        <w:rPr>
          <w:sz w:val="24"/>
          <w:szCs w:val="24"/>
        </w:rPr>
      </w:pPr>
      <w:r w:rsidRPr="00CA2D0D">
        <w:rPr>
          <w:sz w:val="24"/>
          <w:szCs w:val="24"/>
        </w:rPr>
        <w:t xml:space="preserve"> </w:t>
      </w:r>
    </w:p>
    <w:p w14:paraId="7FF2A8BE" w14:textId="0F053E1C" w:rsidR="00CE3698" w:rsidRPr="00CA2D0D" w:rsidRDefault="00CE3698" w:rsidP="00CE3698">
      <w:pPr>
        <w:pBdr>
          <w:bottom w:val="single" w:sz="8" w:space="1" w:color="auto"/>
        </w:pBdr>
        <w:shd w:val="solid" w:color="FDE9D9" w:themeColor="accent6" w:themeTint="33" w:fill="auto"/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Commission information</w:t>
      </w:r>
    </w:p>
    <w:p w14:paraId="38ADAF98" w14:textId="77777777" w:rsidR="00CE3698" w:rsidRDefault="00CE3698" w:rsidP="00303B8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539C" w:rsidRPr="00CA2D0D" w14:paraId="081C8D8A" w14:textId="77777777" w:rsidTr="00013179">
        <w:tc>
          <w:tcPr>
            <w:tcW w:w="9016" w:type="dxa"/>
          </w:tcPr>
          <w:p w14:paraId="2B76D029" w14:textId="424648CB" w:rsidR="00A9539C" w:rsidRPr="00CA2D0D" w:rsidRDefault="00A9539C" w:rsidP="00E4145B">
            <w:pPr>
              <w:rPr>
                <w:b/>
                <w:sz w:val="24"/>
                <w:szCs w:val="24"/>
              </w:rPr>
            </w:pPr>
            <w:r w:rsidRPr="00A9539C">
              <w:rPr>
                <w:b/>
                <w:sz w:val="24"/>
                <w:szCs w:val="24"/>
              </w:rPr>
              <w:t>Commission Name</w:t>
            </w:r>
            <w:r w:rsidRPr="00CA2D0D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A9539C" w:rsidRPr="00CA2D0D" w14:paraId="28850448" w14:textId="77777777" w:rsidTr="00A9539C">
        <w:trPr>
          <w:trHeight w:val="633"/>
        </w:trPr>
        <w:tc>
          <w:tcPr>
            <w:tcW w:w="9016" w:type="dxa"/>
          </w:tcPr>
          <w:p w14:paraId="4A6E960A" w14:textId="77777777" w:rsidR="00A9539C" w:rsidRPr="00CA2D0D" w:rsidRDefault="00A9539C" w:rsidP="00E4145B">
            <w:pPr>
              <w:rPr>
                <w:sz w:val="24"/>
                <w:szCs w:val="24"/>
              </w:rPr>
            </w:pPr>
          </w:p>
          <w:p w14:paraId="0E6DE208" w14:textId="77777777" w:rsidR="00A9539C" w:rsidRPr="00CA2D0D" w:rsidRDefault="00A9539C" w:rsidP="00E4145B">
            <w:pPr>
              <w:rPr>
                <w:sz w:val="24"/>
                <w:szCs w:val="24"/>
              </w:rPr>
            </w:pPr>
          </w:p>
        </w:tc>
      </w:tr>
      <w:tr w:rsidR="00A9539C" w:rsidRPr="00CA2D0D" w14:paraId="32AD266F" w14:textId="77777777" w:rsidTr="00A9539C">
        <w:trPr>
          <w:trHeight w:val="327"/>
        </w:trPr>
        <w:tc>
          <w:tcPr>
            <w:tcW w:w="9016" w:type="dxa"/>
          </w:tcPr>
          <w:p w14:paraId="68662BDA" w14:textId="4BEF798D" w:rsidR="00A9539C" w:rsidRPr="00A9539C" w:rsidRDefault="00A9539C" w:rsidP="00E4145B">
            <w:pPr>
              <w:rPr>
                <w:b/>
                <w:sz w:val="24"/>
                <w:szCs w:val="24"/>
              </w:rPr>
            </w:pPr>
            <w:r w:rsidRPr="00A9539C">
              <w:rPr>
                <w:b/>
                <w:sz w:val="24"/>
                <w:szCs w:val="24"/>
              </w:rPr>
              <w:t>Commission Leader(s)</w:t>
            </w:r>
          </w:p>
        </w:tc>
      </w:tr>
      <w:tr w:rsidR="00A9539C" w:rsidRPr="00CA2D0D" w14:paraId="27B85D43" w14:textId="77777777" w:rsidTr="00A9539C">
        <w:trPr>
          <w:trHeight w:val="633"/>
        </w:trPr>
        <w:tc>
          <w:tcPr>
            <w:tcW w:w="9016" w:type="dxa"/>
          </w:tcPr>
          <w:p w14:paraId="26FF9CCB" w14:textId="77777777" w:rsidR="00A9539C" w:rsidRDefault="00A9539C" w:rsidP="00E4145B">
            <w:pPr>
              <w:rPr>
                <w:sz w:val="24"/>
                <w:szCs w:val="24"/>
              </w:rPr>
            </w:pPr>
          </w:p>
          <w:p w14:paraId="449F20C1" w14:textId="5CDD0B19" w:rsidR="00A9539C" w:rsidRPr="00CA2D0D" w:rsidRDefault="00A9539C" w:rsidP="00E4145B">
            <w:pPr>
              <w:rPr>
                <w:sz w:val="24"/>
                <w:szCs w:val="24"/>
              </w:rPr>
            </w:pPr>
          </w:p>
        </w:tc>
      </w:tr>
      <w:tr w:rsidR="00A9539C" w:rsidRPr="00CA2D0D" w14:paraId="0ED15F7D" w14:textId="77777777" w:rsidTr="00A9539C">
        <w:trPr>
          <w:trHeight w:val="328"/>
        </w:trPr>
        <w:tc>
          <w:tcPr>
            <w:tcW w:w="9016" w:type="dxa"/>
          </w:tcPr>
          <w:p w14:paraId="4169B1A8" w14:textId="15F0AED6" w:rsidR="00A9539C" w:rsidRPr="00A9539C" w:rsidRDefault="00A9539C" w:rsidP="00E4145B">
            <w:pPr>
              <w:rPr>
                <w:b/>
                <w:sz w:val="24"/>
                <w:szCs w:val="24"/>
              </w:rPr>
            </w:pPr>
            <w:r w:rsidRPr="00A9539C">
              <w:rPr>
                <w:b/>
                <w:sz w:val="24"/>
                <w:szCs w:val="24"/>
              </w:rPr>
              <w:t>Names of any Deputy(s)/Advisory Group/Board/Exec members</w:t>
            </w:r>
          </w:p>
        </w:tc>
      </w:tr>
      <w:tr w:rsidR="00A9539C" w:rsidRPr="00CA2D0D" w14:paraId="282ABEE7" w14:textId="77777777" w:rsidTr="00A9539C">
        <w:trPr>
          <w:trHeight w:val="633"/>
        </w:trPr>
        <w:tc>
          <w:tcPr>
            <w:tcW w:w="9016" w:type="dxa"/>
          </w:tcPr>
          <w:p w14:paraId="64196855" w14:textId="77777777" w:rsidR="00A9539C" w:rsidRDefault="00A9539C" w:rsidP="00E4145B">
            <w:pPr>
              <w:rPr>
                <w:sz w:val="24"/>
                <w:szCs w:val="24"/>
              </w:rPr>
            </w:pPr>
          </w:p>
          <w:p w14:paraId="792B033F" w14:textId="77777777" w:rsidR="00A9539C" w:rsidRDefault="00A9539C" w:rsidP="00E4145B">
            <w:pPr>
              <w:rPr>
                <w:sz w:val="24"/>
                <w:szCs w:val="24"/>
              </w:rPr>
            </w:pPr>
          </w:p>
          <w:p w14:paraId="3C6FCD7B" w14:textId="01822751" w:rsidR="00A9539C" w:rsidRPr="00CA2D0D" w:rsidRDefault="00A9539C" w:rsidP="00E4145B">
            <w:pPr>
              <w:rPr>
                <w:sz w:val="24"/>
                <w:szCs w:val="24"/>
              </w:rPr>
            </w:pPr>
          </w:p>
        </w:tc>
      </w:tr>
      <w:tr w:rsidR="009239FB" w:rsidRPr="00CA2D0D" w14:paraId="56FB364B" w14:textId="77777777" w:rsidTr="00A9539C">
        <w:trPr>
          <w:trHeight w:val="633"/>
        </w:trPr>
        <w:tc>
          <w:tcPr>
            <w:tcW w:w="9016" w:type="dxa"/>
          </w:tcPr>
          <w:p w14:paraId="4A561077" w14:textId="77777777" w:rsidR="009239FB" w:rsidRPr="009239FB" w:rsidRDefault="009239FB" w:rsidP="00E4145B">
            <w:pPr>
              <w:rPr>
                <w:b/>
                <w:bCs/>
                <w:sz w:val="24"/>
                <w:szCs w:val="24"/>
              </w:rPr>
            </w:pPr>
            <w:r w:rsidRPr="009239FB">
              <w:rPr>
                <w:b/>
                <w:bCs/>
                <w:sz w:val="24"/>
                <w:szCs w:val="24"/>
              </w:rPr>
              <w:t>How many members does your Commission have?</w:t>
            </w:r>
          </w:p>
          <w:p w14:paraId="5CC7EDBB" w14:textId="77777777" w:rsidR="009239FB" w:rsidRDefault="009239FB" w:rsidP="00E4145B">
            <w:pPr>
              <w:rPr>
                <w:sz w:val="24"/>
                <w:szCs w:val="24"/>
              </w:rPr>
            </w:pPr>
          </w:p>
          <w:p w14:paraId="17BD5F3C" w14:textId="62C28DD4" w:rsidR="009239FB" w:rsidRDefault="009239FB" w:rsidP="00E4145B">
            <w:pPr>
              <w:rPr>
                <w:sz w:val="24"/>
                <w:szCs w:val="24"/>
              </w:rPr>
            </w:pPr>
          </w:p>
        </w:tc>
      </w:tr>
      <w:tr w:rsidR="00A9539C" w:rsidRPr="00CA2D0D" w14:paraId="6CBA6E35" w14:textId="77777777" w:rsidTr="00A9539C">
        <w:trPr>
          <w:trHeight w:val="305"/>
        </w:trPr>
        <w:tc>
          <w:tcPr>
            <w:tcW w:w="9016" w:type="dxa"/>
          </w:tcPr>
          <w:p w14:paraId="68D2F8B7" w14:textId="7CF9B6F7" w:rsidR="001F2795" w:rsidRDefault="00A9539C" w:rsidP="00E4145B">
            <w:pPr>
              <w:rPr>
                <w:b/>
                <w:sz w:val="24"/>
                <w:szCs w:val="24"/>
              </w:rPr>
            </w:pPr>
            <w:r w:rsidRPr="00A9539C">
              <w:rPr>
                <w:b/>
                <w:sz w:val="24"/>
                <w:szCs w:val="24"/>
              </w:rPr>
              <w:t xml:space="preserve">Is your Commission still active? If </w:t>
            </w:r>
            <w:r w:rsidR="001F2795">
              <w:rPr>
                <w:b/>
                <w:sz w:val="24"/>
                <w:szCs w:val="24"/>
              </w:rPr>
              <w:t>the answer is “</w:t>
            </w:r>
            <w:r w:rsidRPr="00A9539C">
              <w:rPr>
                <w:b/>
                <w:sz w:val="24"/>
                <w:szCs w:val="24"/>
              </w:rPr>
              <w:t>No</w:t>
            </w:r>
            <w:r w:rsidR="001F2795">
              <w:rPr>
                <w:b/>
                <w:sz w:val="24"/>
                <w:szCs w:val="24"/>
              </w:rPr>
              <w:t>”,</w:t>
            </w:r>
            <w:r w:rsidRPr="00A9539C">
              <w:rPr>
                <w:b/>
                <w:sz w:val="24"/>
                <w:szCs w:val="24"/>
              </w:rPr>
              <w:t xml:space="preserve"> please indicate</w:t>
            </w:r>
            <w:r>
              <w:rPr>
                <w:b/>
                <w:sz w:val="24"/>
                <w:szCs w:val="24"/>
              </w:rPr>
              <w:t xml:space="preserve"> whether you have plans to rekindle activities, or whether </w:t>
            </w:r>
            <w:r w:rsidR="00A339EE">
              <w:rPr>
                <w:b/>
                <w:sz w:val="24"/>
                <w:szCs w:val="24"/>
              </w:rPr>
              <w:t>the Commission can</w:t>
            </w:r>
            <w:r>
              <w:rPr>
                <w:b/>
                <w:sz w:val="24"/>
                <w:szCs w:val="24"/>
              </w:rPr>
              <w:t xml:space="preserve"> be discontinued.  </w:t>
            </w:r>
          </w:p>
          <w:p w14:paraId="31A6F2B9" w14:textId="1F5E5384" w:rsidR="00A9539C" w:rsidRPr="00A9539C" w:rsidRDefault="00A9539C" w:rsidP="00E4145B">
            <w:pPr>
              <w:rPr>
                <w:b/>
                <w:sz w:val="24"/>
                <w:szCs w:val="24"/>
              </w:rPr>
            </w:pPr>
            <w:r w:rsidRPr="00A9539C">
              <w:rPr>
                <w:i/>
                <w:sz w:val="24"/>
                <w:szCs w:val="24"/>
              </w:rPr>
              <w:t xml:space="preserve">Note that commissions may be discontinued at the discretion of the EC if the </w:t>
            </w:r>
            <w:r>
              <w:rPr>
                <w:i/>
                <w:sz w:val="24"/>
                <w:szCs w:val="24"/>
              </w:rPr>
              <w:t xml:space="preserve">Commission </w:t>
            </w:r>
            <w:r w:rsidRPr="00A9539C">
              <w:rPr>
                <w:i/>
                <w:sz w:val="24"/>
                <w:szCs w:val="24"/>
              </w:rPr>
              <w:t xml:space="preserve">guidelines have not been followed for </w:t>
            </w:r>
            <w:r w:rsidR="00D70880">
              <w:rPr>
                <w:i/>
                <w:sz w:val="24"/>
                <w:szCs w:val="24"/>
              </w:rPr>
              <w:t>2</w:t>
            </w:r>
            <w:r w:rsidRPr="00A9539C">
              <w:rPr>
                <w:i/>
                <w:sz w:val="24"/>
                <w:szCs w:val="24"/>
              </w:rPr>
              <w:t xml:space="preserve"> years</w:t>
            </w:r>
            <w:r>
              <w:rPr>
                <w:i/>
                <w:sz w:val="24"/>
                <w:szCs w:val="24"/>
              </w:rPr>
              <w:t xml:space="preserve">. </w:t>
            </w:r>
          </w:p>
        </w:tc>
      </w:tr>
      <w:tr w:rsidR="00F87BBD" w:rsidRPr="00CA2D0D" w14:paraId="7685F527" w14:textId="77777777" w:rsidTr="000E7FD3">
        <w:trPr>
          <w:trHeight w:val="1064"/>
        </w:trPr>
        <w:tc>
          <w:tcPr>
            <w:tcW w:w="9016" w:type="dxa"/>
          </w:tcPr>
          <w:p w14:paraId="042E1270" w14:textId="76EBBB49" w:rsidR="00E4145B" w:rsidRPr="00CA2D0D" w:rsidRDefault="00E4145B" w:rsidP="00E4145B">
            <w:pPr>
              <w:rPr>
                <w:sz w:val="24"/>
                <w:szCs w:val="24"/>
              </w:rPr>
            </w:pPr>
          </w:p>
        </w:tc>
      </w:tr>
    </w:tbl>
    <w:p w14:paraId="22569ACE" w14:textId="77777777" w:rsidR="00646FD9" w:rsidRDefault="00646FD9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CC9CE80" w14:textId="118B26A7" w:rsidR="00800228" w:rsidRPr="00CA2D0D" w:rsidRDefault="00800228" w:rsidP="00433F83">
      <w:pPr>
        <w:pBdr>
          <w:bottom w:val="single" w:sz="8" w:space="1" w:color="auto"/>
        </w:pBdr>
        <w:shd w:val="solid" w:color="FDE9D9" w:themeColor="accent6" w:themeTint="33" w:fill="auto"/>
        <w:spacing w:line="240" w:lineRule="auto"/>
        <w:rPr>
          <w:b/>
          <w:sz w:val="32"/>
          <w:szCs w:val="32"/>
        </w:rPr>
      </w:pPr>
      <w:r w:rsidRPr="00CA2D0D">
        <w:rPr>
          <w:b/>
          <w:sz w:val="32"/>
          <w:szCs w:val="32"/>
        </w:rPr>
        <w:lastRenderedPageBreak/>
        <w:t>Report</w:t>
      </w:r>
      <w:r w:rsidR="00433F83" w:rsidRPr="00CA2D0D">
        <w:t xml:space="preserve"> </w:t>
      </w:r>
      <w:r w:rsidR="00433F83" w:rsidRPr="00CA2D0D">
        <w:rPr>
          <w:b/>
          <w:sz w:val="32"/>
          <w:szCs w:val="32"/>
        </w:rPr>
        <w:t xml:space="preserve">on </w:t>
      </w:r>
      <w:r w:rsidR="0017581B">
        <w:rPr>
          <w:b/>
          <w:sz w:val="32"/>
          <w:szCs w:val="32"/>
        </w:rPr>
        <w:t xml:space="preserve">past year’s </w:t>
      </w:r>
      <w:r w:rsidR="00433F83" w:rsidRPr="00CA2D0D">
        <w:rPr>
          <w:b/>
          <w:sz w:val="32"/>
          <w:szCs w:val="32"/>
        </w:rPr>
        <w:t>activities</w:t>
      </w:r>
    </w:p>
    <w:p w14:paraId="70543C3F" w14:textId="7CD21FCA" w:rsidR="00F87BBD" w:rsidRPr="00CA2D0D" w:rsidRDefault="00F87BBD" w:rsidP="00A9539C">
      <w:pPr>
        <w:spacing w:after="100" w:afterAutospacing="1"/>
        <w:rPr>
          <w:sz w:val="24"/>
          <w:szCs w:val="24"/>
        </w:rPr>
      </w:pPr>
      <w:r w:rsidRPr="00CA2D0D">
        <w:rPr>
          <w:sz w:val="24"/>
          <w:szCs w:val="24"/>
        </w:rPr>
        <w:t xml:space="preserve">This </w:t>
      </w:r>
      <w:r w:rsidR="00230158" w:rsidRPr="00CA2D0D">
        <w:rPr>
          <w:sz w:val="24"/>
          <w:szCs w:val="24"/>
        </w:rPr>
        <w:t xml:space="preserve">part of the </w:t>
      </w:r>
      <w:r w:rsidRPr="00CA2D0D">
        <w:rPr>
          <w:sz w:val="24"/>
          <w:szCs w:val="24"/>
        </w:rPr>
        <w:t xml:space="preserve">report is based on the </w:t>
      </w:r>
      <w:r w:rsidR="00DC74BF" w:rsidRPr="00CA2D0D">
        <w:rPr>
          <w:sz w:val="24"/>
          <w:szCs w:val="24"/>
        </w:rPr>
        <w:t>IAVCEI Commission Guidelines</w:t>
      </w:r>
      <w:r w:rsidRPr="00CA2D0D">
        <w:rPr>
          <w:sz w:val="24"/>
          <w:szCs w:val="24"/>
        </w:rPr>
        <w:t xml:space="preserve"> – please </w:t>
      </w:r>
      <w:r w:rsidR="00DC74BF" w:rsidRPr="00CA2D0D">
        <w:rPr>
          <w:sz w:val="24"/>
          <w:szCs w:val="24"/>
        </w:rPr>
        <w:t xml:space="preserve">briefly </w:t>
      </w:r>
      <w:r w:rsidRPr="00CA2D0D">
        <w:rPr>
          <w:sz w:val="24"/>
          <w:szCs w:val="24"/>
        </w:rPr>
        <w:t xml:space="preserve">comment on </w:t>
      </w:r>
      <w:r w:rsidR="00DC74BF" w:rsidRPr="00CA2D0D">
        <w:rPr>
          <w:sz w:val="24"/>
          <w:szCs w:val="24"/>
        </w:rPr>
        <w:t>activities in</w:t>
      </w:r>
      <w:r w:rsidRPr="00CA2D0D">
        <w:rPr>
          <w:sz w:val="24"/>
          <w:szCs w:val="24"/>
        </w:rPr>
        <w:t xml:space="preserve"> each area</w:t>
      </w:r>
      <w:r w:rsidR="00230158" w:rsidRPr="00CA2D0D">
        <w:rPr>
          <w:sz w:val="24"/>
          <w:szCs w:val="24"/>
        </w:rPr>
        <w:t>.</w:t>
      </w:r>
      <w:r w:rsidR="005B1D61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3F12" w:rsidRPr="00CA2D0D" w14:paraId="598EB466" w14:textId="77777777" w:rsidTr="001F00D6">
        <w:tc>
          <w:tcPr>
            <w:tcW w:w="9016" w:type="dxa"/>
          </w:tcPr>
          <w:p w14:paraId="72B66006" w14:textId="3DD69A94" w:rsidR="00B23F12" w:rsidRPr="00CA2D0D" w:rsidRDefault="00DF13D8" w:rsidP="00D0286B">
            <w:pPr>
              <w:rPr>
                <w:b/>
                <w:sz w:val="24"/>
                <w:szCs w:val="24"/>
              </w:rPr>
            </w:pPr>
            <w:r w:rsidRPr="00CA2D0D">
              <w:rPr>
                <w:b/>
                <w:sz w:val="24"/>
                <w:szCs w:val="24"/>
              </w:rPr>
              <w:t xml:space="preserve">Summarise your key activities </w:t>
            </w:r>
            <w:r w:rsidR="0017581B">
              <w:rPr>
                <w:b/>
                <w:sz w:val="24"/>
                <w:szCs w:val="24"/>
              </w:rPr>
              <w:t>over this past year</w:t>
            </w:r>
            <w:r w:rsidRPr="00CA2D0D">
              <w:rPr>
                <w:b/>
                <w:sz w:val="24"/>
                <w:szCs w:val="24"/>
              </w:rPr>
              <w:t>, including any workshops, website development, meetings, new</w:t>
            </w:r>
            <w:r w:rsidR="005B1D61">
              <w:rPr>
                <w:b/>
                <w:sz w:val="24"/>
                <w:szCs w:val="24"/>
              </w:rPr>
              <w:t>sletters, conference symposia</w:t>
            </w:r>
            <w:r w:rsidR="00594358">
              <w:rPr>
                <w:b/>
                <w:sz w:val="24"/>
                <w:szCs w:val="24"/>
              </w:rPr>
              <w:t>, active social media pages</w:t>
            </w:r>
            <w:r w:rsidR="00D0286B">
              <w:rPr>
                <w:b/>
                <w:sz w:val="24"/>
                <w:szCs w:val="24"/>
              </w:rPr>
              <w:t>..</w:t>
            </w:r>
            <w:r w:rsidR="005B1D61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B23F12" w:rsidRPr="00CA2D0D" w14:paraId="02483552" w14:textId="77777777" w:rsidTr="001F00D6">
        <w:tc>
          <w:tcPr>
            <w:tcW w:w="9016" w:type="dxa"/>
          </w:tcPr>
          <w:p w14:paraId="7F97B38D" w14:textId="13C0E518" w:rsidR="00B23F12" w:rsidRDefault="00B23F12" w:rsidP="00D0286B">
            <w:pPr>
              <w:rPr>
                <w:sz w:val="24"/>
                <w:szCs w:val="24"/>
              </w:rPr>
            </w:pPr>
          </w:p>
          <w:p w14:paraId="6A21751A" w14:textId="6EDCFAC8" w:rsidR="00CE3698" w:rsidRDefault="00CE3698" w:rsidP="00D0286B">
            <w:pPr>
              <w:rPr>
                <w:sz w:val="24"/>
                <w:szCs w:val="24"/>
              </w:rPr>
            </w:pPr>
          </w:p>
          <w:p w14:paraId="2E8DBA00" w14:textId="0E2568D8" w:rsidR="006B5E50" w:rsidRDefault="006B5E50" w:rsidP="00D0286B">
            <w:pPr>
              <w:rPr>
                <w:sz w:val="24"/>
                <w:szCs w:val="24"/>
              </w:rPr>
            </w:pPr>
          </w:p>
          <w:p w14:paraId="4C33EDF3" w14:textId="0EE94D52" w:rsidR="006B5E50" w:rsidRDefault="006B5E50" w:rsidP="00D0286B">
            <w:pPr>
              <w:rPr>
                <w:sz w:val="24"/>
                <w:szCs w:val="24"/>
              </w:rPr>
            </w:pPr>
          </w:p>
          <w:p w14:paraId="2747FF8F" w14:textId="77777777" w:rsidR="00D0286B" w:rsidRPr="00CA2D0D" w:rsidRDefault="00D0286B" w:rsidP="00D0286B">
            <w:pPr>
              <w:rPr>
                <w:sz w:val="24"/>
                <w:szCs w:val="24"/>
              </w:rPr>
            </w:pPr>
          </w:p>
          <w:p w14:paraId="79D025A6" w14:textId="77777777" w:rsidR="00B23F12" w:rsidRPr="00CA2D0D" w:rsidRDefault="00B23F12" w:rsidP="00D0286B">
            <w:pPr>
              <w:rPr>
                <w:sz w:val="24"/>
                <w:szCs w:val="24"/>
              </w:rPr>
            </w:pPr>
          </w:p>
          <w:p w14:paraId="41415434" w14:textId="77777777" w:rsidR="00B23F12" w:rsidRPr="00CA2D0D" w:rsidRDefault="00B23F12" w:rsidP="00D0286B">
            <w:pPr>
              <w:rPr>
                <w:sz w:val="24"/>
                <w:szCs w:val="24"/>
              </w:rPr>
            </w:pPr>
          </w:p>
        </w:tc>
      </w:tr>
      <w:tr w:rsidR="00F87BBD" w:rsidRPr="00CA2D0D" w14:paraId="0B96AFF9" w14:textId="77777777" w:rsidTr="007A0D1A">
        <w:tc>
          <w:tcPr>
            <w:tcW w:w="9016" w:type="dxa"/>
          </w:tcPr>
          <w:p w14:paraId="23122EB6" w14:textId="66DBEAC0" w:rsidR="00F87BBD" w:rsidRPr="00CA2D0D" w:rsidRDefault="00DF13D8" w:rsidP="00D0286B">
            <w:pPr>
              <w:rPr>
                <w:b/>
                <w:sz w:val="24"/>
                <w:szCs w:val="24"/>
              </w:rPr>
            </w:pPr>
            <w:r w:rsidRPr="00CA2D0D">
              <w:rPr>
                <w:b/>
                <w:sz w:val="24"/>
                <w:szCs w:val="24"/>
              </w:rPr>
              <w:t>Describe how you are incorporating Early Career Researchers in your leadership team and Commission activities.</w:t>
            </w:r>
          </w:p>
        </w:tc>
      </w:tr>
      <w:tr w:rsidR="00F87BBD" w:rsidRPr="00CA2D0D" w14:paraId="15920656" w14:textId="77777777" w:rsidTr="007A0D1A">
        <w:tc>
          <w:tcPr>
            <w:tcW w:w="9016" w:type="dxa"/>
          </w:tcPr>
          <w:p w14:paraId="7D7D8570" w14:textId="77777777" w:rsidR="00E4145B" w:rsidRDefault="00E4145B" w:rsidP="00D0286B">
            <w:pPr>
              <w:rPr>
                <w:sz w:val="24"/>
                <w:szCs w:val="24"/>
              </w:rPr>
            </w:pPr>
          </w:p>
          <w:p w14:paraId="1EFE7F2B" w14:textId="7079C9D2" w:rsidR="00CE3698" w:rsidRDefault="00CE3698" w:rsidP="00D0286B">
            <w:pPr>
              <w:rPr>
                <w:sz w:val="24"/>
                <w:szCs w:val="24"/>
              </w:rPr>
            </w:pPr>
          </w:p>
          <w:p w14:paraId="0B406AD6" w14:textId="1023D058" w:rsidR="00CE3698" w:rsidRDefault="00CE3698" w:rsidP="00D0286B">
            <w:pPr>
              <w:rPr>
                <w:sz w:val="24"/>
                <w:szCs w:val="24"/>
              </w:rPr>
            </w:pPr>
          </w:p>
          <w:p w14:paraId="48FC66B5" w14:textId="77777777" w:rsidR="00D0286B" w:rsidRPr="00CA2D0D" w:rsidRDefault="00D0286B" w:rsidP="00D0286B">
            <w:pPr>
              <w:rPr>
                <w:sz w:val="24"/>
                <w:szCs w:val="24"/>
              </w:rPr>
            </w:pPr>
          </w:p>
          <w:p w14:paraId="11661DCD" w14:textId="77777777" w:rsidR="00F87BBD" w:rsidRPr="00CA2D0D" w:rsidRDefault="00F87BBD" w:rsidP="00D0286B">
            <w:pPr>
              <w:rPr>
                <w:sz w:val="24"/>
                <w:szCs w:val="24"/>
              </w:rPr>
            </w:pPr>
          </w:p>
        </w:tc>
      </w:tr>
      <w:tr w:rsidR="00F87BBD" w:rsidRPr="00CA2D0D" w14:paraId="77623D4C" w14:textId="77777777" w:rsidTr="007A0D1A">
        <w:tc>
          <w:tcPr>
            <w:tcW w:w="9016" w:type="dxa"/>
          </w:tcPr>
          <w:p w14:paraId="1E09C1F3" w14:textId="5D4FFA71" w:rsidR="00F87BBD" w:rsidRPr="00CA2D0D" w:rsidRDefault="00DC74BF" w:rsidP="00D0286B">
            <w:pPr>
              <w:rPr>
                <w:b/>
                <w:sz w:val="24"/>
                <w:szCs w:val="24"/>
              </w:rPr>
            </w:pPr>
            <w:r w:rsidRPr="00CA2D0D">
              <w:rPr>
                <w:b/>
                <w:sz w:val="24"/>
                <w:szCs w:val="24"/>
              </w:rPr>
              <w:t xml:space="preserve">When was your last election for Commission leadership, and who was elected? When do you plan to next hold elections? </w:t>
            </w:r>
            <w:r w:rsidRPr="00A9539C">
              <w:rPr>
                <w:i/>
                <w:sz w:val="24"/>
                <w:szCs w:val="24"/>
              </w:rPr>
              <w:t xml:space="preserve">Note that leader(s) and </w:t>
            </w:r>
            <w:r w:rsidR="00A9539C" w:rsidRPr="00A9539C">
              <w:rPr>
                <w:i/>
                <w:sz w:val="24"/>
                <w:szCs w:val="24"/>
              </w:rPr>
              <w:t xml:space="preserve">any </w:t>
            </w:r>
            <w:r w:rsidRPr="00A9539C">
              <w:rPr>
                <w:i/>
                <w:sz w:val="24"/>
                <w:szCs w:val="24"/>
              </w:rPr>
              <w:t>board of officers should be elected every 4 years (or every 2 years if desired)</w:t>
            </w:r>
            <w:r w:rsidRPr="00A9539C">
              <w:rPr>
                <w:sz w:val="24"/>
                <w:szCs w:val="24"/>
              </w:rPr>
              <w:t>.</w:t>
            </w:r>
          </w:p>
        </w:tc>
      </w:tr>
      <w:tr w:rsidR="00F87BBD" w:rsidRPr="00CA2D0D" w14:paraId="4F2E1A58" w14:textId="77777777" w:rsidTr="007A0D1A">
        <w:tc>
          <w:tcPr>
            <w:tcW w:w="9016" w:type="dxa"/>
          </w:tcPr>
          <w:p w14:paraId="5234D043" w14:textId="15FD0413" w:rsidR="00F87BBD" w:rsidRDefault="00F87BBD" w:rsidP="00D0286B">
            <w:pPr>
              <w:rPr>
                <w:sz w:val="24"/>
                <w:szCs w:val="24"/>
              </w:rPr>
            </w:pPr>
          </w:p>
          <w:p w14:paraId="269209F9" w14:textId="77777777" w:rsidR="00D0286B" w:rsidRDefault="00D0286B" w:rsidP="00D0286B">
            <w:pPr>
              <w:rPr>
                <w:sz w:val="24"/>
                <w:szCs w:val="24"/>
              </w:rPr>
            </w:pPr>
          </w:p>
          <w:p w14:paraId="6226918A" w14:textId="77777777" w:rsidR="00CE3698" w:rsidRPr="00CA2D0D" w:rsidRDefault="00CE3698" w:rsidP="00D0286B">
            <w:pPr>
              <w:rPr>
                <w:sz w:val="24"/>
                <w:szCs w:val="24"/>
              </w:rPr>
            </w:pPr>
          </w:p>
          <w:p w14:paraId="1434F881" w14:textId="77777777" w:rsidR="00F87BBD" w:rsidRPr="00CA2D0D" w:rsidRDefault="00F87BBD" w:rsidP="00D0286B">
            <w:pPr>
              <w:rPr>
                <w:sz w:val="24"/>
                <w:szCs w:val="24"/>
              </w:rPr>
            </w:pPr>
          </w:p>
        </w:tc>
      </w:tr>
      <w:tr w:rsidR="00230158" w:rsidRPr="00CA2D0D" w14:paraId="04E9E81B" w14:textId="77777777" w:rsidTr="007A0D1A">
        <w:tc>
          <w:tcPr>
            <w:tcW w:w="9016" w:type="dxa"/>
          </w:tcPr>
          <w:p w14:paraId="24525093" w14:textId="6C8A4245" w:rsidR="00230158" w:rsidRPr="00CA2D0D" w:rsidRDefault="00DC74BF" w:rsidP="00D0286B">
            <w:pPr>
              <w:rPr>
                <w:b/>
                <w:sz w:val="24"/>
                <w:szCs w:val="24"/>
              </w:rPr>
            </w:pPr>
            <w:r w:rsidRPr="00CA2D0D">
              <w:rPr>
                <w:b/>
                <w:sz w:val="24"/>
                <w:szCs w:val="24"/>
              </w:rPr>
              <w:t xml:space="preserve">Does your Commission have any active working groups? If so, please briefly describe their activities </w:t>
            </w:r>
            <w:r w:rsidR="0025197A">
              <w:rPr>
                <w:b/>
                <w:sz w:val="24"/>
                <w:szCs w:val="24"/>
              </w:rPr>
              <w:t>over the past year</w:t>
            </w:r>
            <w:r w:rsidRPr="00CA2D0D">
              <w:rPr>
                <w:b/>
                <w:sz w:val="24"/>
                <w:szCs w:val="24"/>
              </w:rPr>
              <w:t xml:space="preserve">. </w:t>
            </w:r>
            <w:r w:rsidR="00230158" w:rsidRPr="00CA2D0D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CA2D0D" w:rsidRPr="00CA2D0D" w14:paraId="0DD30BD5" w14:textId="77777777" w:rsidTr="007A0D1A">
        <w:tc>
          <w:tcPr>
            <w:tcW w:w="9016" w:type="dxa"/>
          </w:tcPr>
          <w:p w14:paraId="0DCA8026" w14:textId="4B954A5B" w:rsidR="00CA2D0D" w:rsidRDefault="00CA2D0D" w:rsidP="00D0286B">
            <w:pPr>
              <w:rPr>
                <w:b/>
                <w:sz w:val="24"/>
                <w:szCs w:val="24"/>
              </w:rPr>
            </w:pPr>
          </w:p>
          <w:p w14:paraId="3952680A" w14:textId="77777777" w:rsidR="00D0286B" w:rsidRDefault="00D0286B" w:rsidP="00D0286B">
            <w:pPr>
              <w:rPr>
                <w:b/>
                <w:sz w:val="24"/>
                <w:szCs w:val="24"/>
              </w:rPr>
            </w:pPr>
          </w:p>
          <w:p w14:paraId="1928F57E" w14:textId="77777777" w:rsidR="00CA2D0D" w:rsidRDefault="00CA2D0D" w:rsidP="00D0286B">
            <w:pPr>
              <w:rPr>
                <w:b/>
                <w:sz w:val="24"/>
                <w:szCs w:val="24"/>
              </w:rPr>
            </w:pPr>
          </w:p>
          <w:p w14:paraId="71128BC3" w14:textId="77777777" w:rsidR="00D0286B" w:rsidRDefault="00D0286B" w:rsidP="00D0286B">
            <w:pPr>
              <w:rPr>
                <w:b/>
                <w:sz w:val="24"/>
                <w:szCs w:val="24"/>
              </w:rPr>
            </w:pPr>
          </w:p>
          <w:p w14:paraId="498BA8AF" w14:textId="535EA5FC" w:rsidR="00D0286B" w:rsidRPr="00CA2D0D" w:rsidRDefault="00D0286B" w:rsidP="00D0286B">
            <w:pPr>
              <w:rPr>
                <w:b/>
                <w:sz w:val="24"/>
                <w:szCs w:val="24"/>
              </w:rPr>
            </w:pPr>
          </w:p>
        </w:tc>
      </w:tr>
      <w:tr w:rsidR="00CA2D0D" w:rsidRPr="00CA2D0D" w14:paraId="5D7B701A" w14:textId="77777777" w:rsidTr="007A0D1A">
        <w:tc>
          <w:tcPr>
            <w:tcW w:w="9016" w:type="dxa"/>
          </w:tcPr>
          <w:p w14:paraId="49C674CB" w14:textId="5FFB43F5" w:rsidR="00CA2D0D" w:rsidRPr="00CA2D0D" w:rsidRDefault="00CA2D0D" w:rsidP="00D0286B">
            <w:pPr>
              <w:rPr>
                <w:b/>
                <w:sz w:val="24"/>
                <w:szCs w:val="24"/>
              </w:rPr>
            </w:pPr>
            <w:r w:rsidRPr="00CA2D0D">
              <w:rPr>
                <w:b/>
                <w:sz w:val="24"/>
                <w:szCs w:val="24"/>
              </w:rPr>
              <w:t>Comment on any issues/challenges</w:t>
            </w:r>
          </w:p>
        </w:tc>
      </w:tr>
      <w:tr w:rsidR="00230158" w:rsidRPr="00CA2D0D" w14:paraId="02EC115C" w14:textId="77777777" w:rsidTr="007A0D1A">
        <w:tc>
          <w:tcPr>
            <w:tcW w:w="9016" w:type="dxa"/>
          </w:tcPr>
          <w:p w14:paraId="4F63A604" w14:textId="3F111F44" w:rsidR="00D0286B" w:rsidRDefault="00D0286B" w:rsidP="00D0286B">
            <w:pPr>
              <w:rPr>
                <w:sz w:val="24"/>
                <w:szCs w:val="24"/>
              </w:rPr>
            </w:pPr>
          </w:p>
          <w:p w14:paraId="57D2318B" w14:textId="77777777" w:rsidR="00D0286B" w:rsidRDefault="00D0286B" w:rsidP="00D0286B">
            <w:pPr>
              <w:rPr>
                <w:sz w:val="24"/>
                <w:szCs w:val="24"/>
              </w:rPr>
            </w:pPr>
          </w:p>
          <w:p w14:paraId="00B95420" w14:textId="77777777" w:rsidR="00E302D9" w:rsidRDefault="00E302D9" w:rsidP="00D0286B">
            <w:pPr>
              <w:rPr>
                <w:sz w:val="24"/>
                <w:szCs w:val="24"/>
              </w:rPr>
            </w:pPr>
          </w:p>
          <w:p w14:paraId="0164610E" w14:textId="296E1F73" w:rsidR="00D0286B" w:rsidRPr="00CA2D0D" w:rsidRDefault="00D0286B" w:rsidP="00D0286B">
            <w:pPr>
              <w:rPr>
                <w:sz w:val="24"/>
                <w:szCs w:val="24"/>
              </w:rPr>
            </w:pPr>
          </w:p>
        </w:tc>
      </w:tr>
    </w:tbl>
    <w:p w14:paraId="018D7C62" w14:textId="1FADC5B7" w:rsidR="00265882" w:rsidRPr="00CA2D0D" w:rsidRDefault="00265882"/>
    <w:p w14:paraId="7B757F02" w14:textId="77777777" w:rsidR="00CE3698" w:rsidRDefault="00CE369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ABB2A18" w14:textId="4E972ABB" w:rsidR="00F87BBD" w:rsidRPr="00CA2D0D" w:rsidRDefault="00CA2D0D" w:rsidP="00CA2D0D">
      <w:pPr>
        <w:pBdr>
          <w:bottom w:val="single" w:sz="8" w:space="1" w:color="auto"/>
        </w:pBdr>
        <w:shd w:val="solid" w:color="FDE9D9" w:themeColor="accent6" w:themeTint="33" w:fill="auto"/>
        <w:spacing w:after="0" w:line="240" w:lineRule="auto"/>
        <w:rPr>
          <w:b/>
          <w:sz w:val="32"/>
          <w:szCs w:val="32"/>
        </w:rPr>
      </w:pPr>
      <w:r w:rsidRPr="00CA2D0D">
        <w:rPr>
          <w:b/>
          <w:sz w:val="32"/>
          <w:szCs w:val="32"/>
        </w:rPr>
        <w:lastRenderedPageBreak/>
        <w:t xml:space="preserve">Commission Plan </w:t>
      </w:r>
      <w:r w:rsidR="00054F1E">
        <w:rPr>
          <w:b/>
          <w:sz w:val="32"/>
          <w:szCs w:val="32"/>
        </w:rPr>
        <w:t>for next year</w:t>
      </w:r>
      <w:r w:rsidR="00800228" w:rsidRPr="00CA2D0D">
        <w:rPr>
          <w:b/>
          <w:sz w:val="32"/>
          <w:szCs w:val="32"/>
        </w:rPr>
        <w:t xml:space="preserve"> </w:t>
      </w:r>
    </w:p>
    <w:p w14:paraId="5A6E4923" w14:textId="77777777" w:rsidR="00800228" w:rsidRPr="00CA2D0D" w:rsidRDefault="00800228" w:rsidP="00303B81">
      <w:pPr>
        <w:spacing w:after="0" w:line="240" w:lineRule="auto"/>
        <w:rPr>
          <w:b/>
          <w:sz w:val="32"/>
          <w:szCs w:val="32"/>
          <w:u w:val="single"/>
        </w:rPr>
      </w:pPr>
    </w:p>
    <w:p w14:paraId="3C6C6A14" w14:textId="37797F51" w:rsidR="00CD6944" w:rsidRPr="00CA2D0D" w:rsidRDefault="001A52B9" w:rsidP="00303B81">
      <w:pPr>
        <w:spacing w:line="240" w:lineRule="auto"/>
        <w:rPr>
          <w:sz w:val="24"/>
          <w:szCs w:val="24"/>
        </w:rPr>
      </w:pPr>
      <w:r w:rsidRPr="00CA2D0D">
        <w:rPr>
          <w:sz w:val="24"/>
          <w:szCs w:val="24"/>
        </w:rPr>
        <w:t xml:space="preserve">Please briefly comment on </w:t>
      </w:r>
      <w:r w:rsidR="00CA2D0D" w:rsidRPr="00CA2D0D">
        <w:rPr>
          <w:sz w:val="24"/>
          <w:szCs w:val="24"/>
        </w:rPr>
        <w:t xml:space="preserve">the objectives and </w:t>
      </w:r>
      <w:r w:rsidRPr="00CA2D0D">
        <w:rPr>
          <w:sz w:val="24"/>
          <w:szCs w:val="24"/>
        </w:rPr>
        <w:t>plans</w:t>
      </w:r>
      <w:r w:rsidR="00CA2D0D" w:rsidRPr="00CA2D0D">
        <w:rPr>
          <w:sz w:val="24"/>
          <w:szCs w:val="24"/>
        </w:rPr>
        <w:t xml:space="preserve"> for your Commission</w:t>
      </w:r>
      <w:r w:rsidR="00CA2D0D">
        <w:rPr>
          <w:sz w:val="24"/>
          <w:szCs w:val="24"/>
        </w:rPr>
        <w:t>.</w:t>
      </w:r>
      <w:r w:rsidRPr="00CA2D0D">
        <w:rPr>
          <w:sz w:val="24"/>
          <w:szCs w:val="24"/>
        </w:rPr>
        <w:t xml:space="preserve">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D6944" w:rsidRPr="00CA2D0D" w14:paraId="5C38E32B" w14:textId="77777777" w:rsidTr="00CB03A1">
        <w:trPr>
          <w:trHeight w:val="331"/>
        </w:trPr>
        <w:tc>
          <w:tcPr>
            <w:tcW w:w="8926" w:type="dxa"/>
          </w:tcPr>
          <w:p w14:paraId="262E6080" w14:textId="76D47015" w:rsidR="00CD6944" w:rsidRPr="00CA2D0D" w:rsidRDefault="00CD6944" w:rsidP="00AD16CA">
            <w:pPr>
              <w:rPr>
                <w:b/>
                <w:sz w:val="24"/>
                <w:szCs w:val="24"/>
              </w:rPr>
            </w:pPr>
            <w:bookmarkStart w:id="0" w:name="_Hlk116571983"/>
            <w:r w:rsidRPr="00CA2D0D">
              <w:rPr>
                <w:b/>
                <w:sz w:val="24"/>
                <w:szCs w:val="24"/>
              </w:rPr>
              <w:t xml:space="preserve"> </w:t>
            </w:r>
            <w:r w:rsidR="00CA2D0D" w:rsidRPr="00CA2D0D">
              <w:rPr>
                <w:b/>
                <w:sz w:val="24"/>
                <w:szCs w:val="24"/>
              </w:rPr>
              <w:t>What are your key long-term objectives (next 3 years)?</w:t>
            </w:r>
            <w:r w:rsidR="001A52B9" w:rsidRPr="00CA2D0D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CD6944" w:rsidRPr="00CA2D0D" w14:paraId="30135B17" w14:textId="77777777" w:rsidTr="00AD16CA">
        <w:trPr>
          <w:trHeight w:val="876"/>
        </w:trPr>
        <w:tc>
          <w:tcPr>
            <w:tcW w:w="8926" w:type="dxa"/>
          </w:tcPr>
          <w:p w14:paraId="4F2F6663" w14:textId="77777777" w:rsidR="00B7590F" w:rsidRDefault="00B7590F" w:rsidP="00AD16CA">
            <w:pPr>
              <w:rPr>
                <w:sz w:val="24"/>
                <w:szCs w:val="24"/>
              </w:rPr>
            </w:pPr>
          </w:p>
          <w:p w14:paraId="54E47791" w14:textId="77777777" w:rsidR="00E52D16" w:rsidRDefault="00E52D16" w:rsidP="00AD16CA">
            <w:pPr>
              <w:rPr>
                <w:sz w:val="24"/>
                <w:szCs w:val="24"/>
              </w:rPr>
            </w:pPr>
          </w:p>
          <w:p w14:paraId="370F93AA" w14:textId="77777777" w:rsidR="00E52D16" w:rsidRDefault="00E52D16" w:rsidP="00AD16CA">
            <w:pPr>
              <w:rPr>
                <w:sz w:val="24"/>
                <w:szCs w:val="24"/>
              </w:rPr>
            </w:pPr>
          </w:p>
          <w:p w14:paraId="119BE051" w14:textId="77777777" w:rsidR="00E52D16" w:rsidRDefault="00E52D16" w:rsidP="00AD16CA">
            <w:pPr>
              <w:rPr>
                <w:sz w:val="24"/>
                <w:szCs w:val="24"/>
              </w:rPr>
            </w:pPr>
          </w:p>
          <w:p w14:paraId="599479D9" w14:textId="6BA0C469" w:rsidR="00E52D16" w:rsidRPr="00CA2D0D" w:rsidRDefault="00E52D16" w:rsidP="00AD16CA">
            <w:pPr>
              <w:rPr>
                <w:sz w:val="24"/>
                <w:szCs w:val="24"/>
              </w:rPr>
            </w:pPr>
          </w:p>
        </w:tc>
      </w:tr>
      <w:tr w:rsidR="00CD6944" w:rsidRPr="00CA2D0D" w14:paraId="1B269AFB" w14:textId="77777777" w:rsidTr="00CB03A1">
        <w:trPr>
          <w:trHeight w:val="331"/>
        </w:trPr>
        <w:tc>
          <w:tcPr>
            <w:tcW w:w="8926" w:type="dxa"/>
          </w:tcPr>
          <w:p w14:paraId="22791BA7" w14:textId="2F7BF2D8" w:rsidR="00CD6944" w:rsidRPr="00CA2D0D" w:rsidRDefault="00CD6944" w:rsidP="00AD16CA">
            <w:pPr>
              <w:rPr>
                <w:b/>
                <w:sz w:val="24"/>
                <w:szCs w:val="24"/>
              </w:rPr>
            </w:pPr>
            <w:r w:rsidRPr="00CA2D0D">
              <w:rPr>
                <w:b/>
                <w:sz w:val="24"/>
                <w:szCs w:val="24"/>
              </w:rPr>
              <w:t xml:space="preserve"> </w:t>
            </w:r>
            <w:r w:rsidR="00CA2D0D" w:rsidRPr="00CA2D0D">
              <w:rPr>
                <w:b/>
                <w:sz w:val="24"/>
                <w:szCs w:val="24"/>
              </w:rPr>
              <w:t>What are your specific initiatives for the coming year?</w:t>
            </w:r>
          </w:p>
        </w:tc>
      </w:tr>
      <w:tr w:rsidR="00CD6944" w:rsidRPr="00CA2D0D" w14:paraId="24A062BA" w14:textId="77777777" w:rsidTr="00AD16CA">
        <w:trPr>
          <w:trHeight w:val="1079"/>
        </w:trPr>
        <w:tc>
          <w:tcPr>
            <w:tcW w:w="8926" w:type="dxa"/>
          </w:tcPr>
          <w:p w14:paraId="374291C6" w14:textId="77777777" w:rsidR="00AD16CA" w:rsidRDefault="00AD16CA" w:rsidP="00AD16CA">
            <w:pPr>
              <w:rPr>
                <w:sz w:val="24"/>
                <w:szCs w:val="24"/>
              </w:rPr>
            </w:pPr>
          </w:p>
          <w:p w14:paraId="004F8562" w14:textId="77777777" w:rsidR="00E52D16" w:rsidRDefault="00E52D16" w:rsidP="00AD16CA">
            <w:pPr>
              <w:rPr>
                <w:sz w:val="24"/>
                <w:szCs w:val="24"/>
              </w:rPr>
            </w:pPr>
          </w:p>
          <w:p w14:paraId="30081AF6" w14:textId="77777777" w:rsidR="00E52D16" w:rsidRDefault="00E52D16" w:rsidP="00AD16CA">
            <w:pPr>
              <w:rPr>
                <w:sz w:val="24"/>
                <w:szCs w:val="24"/>
              </w:rPr>
            </w:pPr>
          </w:p>
          <w:p w14:paraId="748BA190" w14:textId="77777777" w:rsidR="00E52D16" w:rsidRDefault="00E52D16" w:rsidP="00AD16CA">
            <w:pPr>
              <w:rPr>
                <w:sz w:val="24"/>
                <w:szCs w:val="24"/>
              </w:rPr>
            </w:pPr>
          </w:p>
          <w:p w14:paraId="4F846195" w14:textId="41FF2718" w:rsidR="00E52D16" w:rsidRPr="00CA2D0D" w:rsidRDefault="00E52D16" w:rsidP="00AD16CA">
            <w:pPr>
              <w:rPr>
                <w:sz w:val="24"/>
                <w:szCs w:val="24"/>
              </w:rPr>
            </w:pPr>
          </w:p>
        </w:tc>
      </w:tr>
      <w:tr w:rsidR="00CB03A1" w:rsidRPr="00CA2D0D" w14:paraId="6A82EC79" w14:textId="77777777" w:rsidTr="00E50E2C">
        <w:trPr>
          <w:trHeight w:val="331"/>
        </w:trPr>
        <w:tc>
          <w:tcPr>
            <w:tcW w:w="8926" w:type="dxa"/>
          </w:tcPr>
          <w:p w14:paraId="7D7AC921" w14:textId="0DC350F0" w:rsidR="00CB03A1" w:rsidRPr="00CA2D0D" w:rsidRDefault="00CB03A1" w:rsidP="00AD16CA">
            <w:pPr>
              <w:rPr>
                <w:b/>
                <w:sz w:val="24"/>
                <w:szCs w:val="24"/>
              </w:rPr>
            </w:pPr>
            <w:r w:rsidRPr="00CA2D0D">
              <w:rPr>
                <w:b/>
                <w:sz w:val="24"/>
                <w:szCs w:val="24"/>
              </w:rPr>
              <w:t xml:space="preserve">Synergistic activities </w:t>
            </w:r>
            <w:r w:rsidR="00CA2D0D" w:rsidRPr="00CA2D0D">
              <w:rPr>
                <w:b/>
                <w:sz w:val="24"/>
                <w:szCs w:val="24"/>
              </w:rPr>
              <w:t xml:space="preserve">- do you have any activities planned that would be of interest to other Commissions? </w:t>
            </w:r>
            <w:r w:rsidR="000D3B10" w:rsidRPr="00E23440">
              <w:rPr>
                <w:bCs/>
                <w:sz w:val="24"/>
                <w:szCs w:val="24"/>
              </w:rPr>
              <w:t>(</w:t>
            </w:r>
            <w:r w:rsidR="00E23440" w:rsidRPr="00E23440">
              <w:rPr>
                <w:bCs/>
                <w:sz w:val="24"/>
                <w:szCs w:val="24"/>
              </w:rPr>
              <w:t>If so p</w:t>
            </w:r>
            <w:r w:rsidR="000D3B10" w:rsidRPr="00E23440">
              <w:rPr>
                <w:bCs/>
                <w:sz w:val="24"/>
                <w:szCs w:val="24"/>
              </w:rPr>
              <w:t xml:space="preserve">lease reach out to them </w:t>
            </w:r>
            <w:r w:rsidR="00E23440" w:rsidRPr="00E23440">
              <w:rPr>
                <w:bCs/>
                <w:sz w:val="24"/>
                <w:szCs w:val="24"/>
              </w:rPr>
              <w:t>in good time</w:t>
            </w:r>
            <w:r w:rsidR="000D3B10" w:rsidRPr="00E23440">
              <w:rPr>
                <w:bCs/>
                <w:sz w:val="24"/>
                <w:szCs w:val="24"/>
              </w:rPr>
              <w:t>)</w:t>
            </w:r>
          </w:p>
        </w:tc>
      </w:tr>
      <w:tr w:rsidR="00CB03A1" w:rsidRPr="00CA2D0D" w14:paraId="297C8703" w14:textId="77777777" w:rsidTr="00A2375C">
        <w:trPr>
          <w:trHeight w:val="1641"/>
        </w:trPr>
        <w:tc>
          <w:tcPr>
            <w:tcW w:w="8926" w:type="dxa"/>
          </w:tcPr>
          <w:p w14:paraId="6F627BEE" w14:textId="77777777" w:rsidR="000424AB" w:rsidRPr="00CA2D0D" w:rsidRDefault="000424AB" w:rsidP="00AD16CA">
            <w:pPr>
              <w:rPr>
                <w:sz w:val="24"/>
                <w:szCs w:val="24"/>
              </w:rPr>
            </w:pPr>
          </w:p>
          <w:p w14:paraId="6251C30E" w14:textId="77777777" w:rsidR="002F1377" w:rsidRDefault="002F1377" w:rsidP="00AD16CA">
            <w:pPr>
              <w:rPr>
                <w:sz w:val="24"/>
                <w:szCs w:val="24"/>
              </w:rPr>
            </w:pPr>
          </w:p>
          <w:p w14:paraId="6D9C8A8F" w14:textId="04699A51" w:rsidR="00E52D16" w:rsidRPr="00CA2D0D" w:rsidRDefault="00E52D16" w:rsidP="00AD16CA">
            <w:pPr>
              <w:rPr>
                <w:sz w:val="24"/>
                <w:szCs w:val="24"/>
              </w:rPr>
            </w:pPr>
          </w:p>
        </w:tc>
      </w:tr>
      <w:bookmarkEnd w:id="0"/>
    </w:tbl>
    <w:p w14:paraId="288926C3" w14:textId="5DD94214" w:rsidR="004F21E9" w:rsidRDefault="004F21E9" w:rsidP="0006417A">
      <w:pPr>
        <w:spacing w:after="0" w:line="240" w:lineRule="auto"/>
      </w:pPr>
    </w:p>
    <w:p w14:paraId="049113B1" w14:textId="77777777" w:rsidR="00CC75BB" w:rsidRDefault="00CC75BB" w:rsidP="0006417A">
      <w:pPr>
        <w:spacing w:after="0" w:line="240" w:lineRule="auto"/>
      </w:pPr>
    </w:p>
    <w:sectPr w:rsidR="00CC75BB" w:rsidSect="00922288">
      <w:headerReference w:type="default" r:id="rId9"/>
      <w:footerReference w:type="default" r:id="rId10"/>
      <w:footerReference w:type="first" r:id="rId11"/>
      <w:pgSz w:w="11906" w:h="16838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62D5" w14:textId="77777777" w:rsidR="00EE6D5D" w:rsidRDefault="00EE6D5D" w:rsidP="004B149E">
      <w:pPr>
        <w:spacing w:after="0" w:line="240" w:lineRule="auto"/>
      </w:pPr>
      <w:r>
        <w:separator/>
      </w:r>
    </w:p>
  </w:endnote>
  <w:endnote w:type="continuationSeparator" w:id="0">
    <w:p w14:paraId="7FD77DFC" w14:textId="77777777" w:rsidR="00EE6D5D" w:rsidRDefault="00EE6D5D" w:rsidP="004B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4490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82AAB" w14:textId="473F4C40" w:rsidR="00C95911" w:rsidRDefault="00C959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4E31EF" w14:textId="77777777" w:rsidR="00D75043" w:rsidRDefault="00D75043" w:rsidP="00E702C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652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D9EC6" w14:textId="629E34A1" w:rsidR="00D740C0" w:rsidRDefault="00D740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79361C" w14:textId="77777777" w:rsidR="00D740C0" w:rsidRDefault="00D74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7091A" w14:textId="77777777" w:rsidR="00EE6D5D" w:rsidRDefault="00EE6D5D" w:rsidP="004B149E">
      <w:pPr>
        <w:spacing w:after="0" w:line="240" w:lineRule="auto"/>
      </w:pPr>
      <w:r>
        <w:separator/>
      </w:r>
    </w:p>
  </w:footnote>
  <w:footnote w:type="continuationSeparator" w:id="0">
    <w:p w14:paraId="74AC2FFB" w14:textId="77777777" w:rsidR="00EE6D5D" w:rsidRDefault="00EE6D5D" w:rsidP="004B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1730" w14:textId="444BFD84" w:rsidR="00D75043" w:rsidRPr="00C211C9" w:rsidRDefault="00D7504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878"/>
    <w:multiLevelType w:val="hybridMultilevel"/>
    <w:tmpl w:val="DA42D0D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5B01"/>
    <w:multiLevelType w:val="hybridMultilevel"/>
    <w:tmpl w:val="ED101A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E5D03"/>
    <w:multiLevelType w:val="hybridMultilevel"/>
    <w:tmpl w:val="13F2AC2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8A395A"/>
    <w:multiLevelType w:val="hybridMultilevel"/>
    <w:tmpl w:val="EB04B1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7632"/>
    <w:multiLevelType w:val="hybridMultilevel"/>
    <w:tmpl w:val="0658DCBE"/>
    <w:lvl w:ilvl="0" w:tplc="1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A01083"/>
    <w:multiLevelType w:val="hybridMultilevel"/>
    <w:tmpl w:val="38B833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38BD"/>
    <w:multiLevelType w:val="hybridMultilevel"/>
    <w:tmpl w:val="DE8093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06551"/>
    <w:multiLevelType w:val="hybridMultilevel"/>
    <w:tmpl w:val="26B8BC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525A8"/>
    <w:multiLevelType w:val="hybridMultilevel"/>
    <w:tmpl w:val="E006E3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052F5"/>
    <w:multiLevelType w:val="hybridMultilevel"/>
    <w:tmpl w:val="254E97FA"/>
    <w:lvl w:ilvl="0" w:tplc="26669F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11B1D"/>
    <w:multiLevelType w:val="hybridMultilevel"/>
    <w:tmpl w:val="B270E7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634D7"/>
    <w:multiLevelType w:val="hybridMultilevel"/>
    <w:tmpl w:val="D8560F16"/>
    <w:lvl w:ilvl="0" w:tplc="26669F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43CB7"/>
    <w:multiLevelType w:val="hybridMultilevel"/>
    <w:tmpl w:val="F51A9A38"/>
    <w:lvl w:ilvl="0" w:tplc="27D0B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A12F5"/>
    <w:multiLevelType w:val="hybridMultilevel"/>
    <w:tmpl w:val="06589880"/>
    <w:lvl w:ilvl="0" w:tplc="114AA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6A6D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83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4F9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427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7AD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EFB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681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6CAB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87884"/>
    <w:multiLevelType w:val="hybridMultilevel"/>
    <w:tmpl w:val="0658DCB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956D2"/>
    <w:multiLevelType w:val="hybridMultilevel"/>
    <w:tmpl w:val="0BDC5FC6"/>
    <w:lvl w:ilvl="0" w:tplc="1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7BBE777B"/>
    <w:multiLevelType w:val="hybridMultilevel"/>
    <w:tmpl w:val="D18ECD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72C1F"/>
    <w:multiLevelType w:val="hybridMultilevel"/>
    <w:tmpl w:val="9654B8D4"/>
    <w:lvl w:ilvl="0" w:tplc="26669F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318896">
    <w:abstractNumId w:val="14"/>
  </w:num>
  <w:num w:numId="2" w16cid:durableId="1591815686">
    <w:abstractNumId w:val="4"/>
  </w:num>
  <w:num w:numId="3" w16cid:durableId="1530289683">
    <w:abstractNumId w:val="0"/>
  </w:num>
  <w:num w:numId="4" w16cid:durableId="1627084897">
    <w:abstractNumId w:val="8"/>
  </w:num>
  <w:num w:numId="5" w16cid:durableId="1136483332">
    <w:abstractNumId w:val="3"/>
  </w:num>
  <w:num w:numId="6" w16cid:durableId="1058406777">
    <w:abstractNumId w:val="2"/>
  </w:num>
  <w:num w:numId="7" w16cid:durableId="1444497850">
    <w:abstractNumId w:val="7"/>
  </w:num>
  <w:num w:numId="8" w16cid:durableId="316110603">
    <w:abstractNumId w:val="6"/>
  </w:num>
  <w:num w:numId="9" w16cid:durableId="920217411">
    <w:abstractNumId w:val="10"/>
  </w:num>
  <w:num w:numId="10" w16cid:durableId="1440372244">
    <w:abstractNumId w:val="16"/>
  </w:num>
  <w:num w:numId="11" w16cid:durableId="1460995555">
    <w:abstractNumId w:val="1"/>
  </w:num>
  <w:num w:numId="12" w16cid:durableId="1564558431">
    <w:abstractNumId w:val="5"/>
  </w:num>
  <w:num w:numId="13" w16cid:durableId="425002911">
    <w:abstractNumId w:val="12"/>
  </w:num>
  <w:num w:numId="14" w16cid:durableId="1394769599">
    <w:abstractNumId w:val="11"/>
  </w:num>
  <w:num w:numId="15" w16cid:durableId="1959949153">
    <w:abstractNumId w:val="9"/>
  </w:num>
  <w:num w:numId="16" w16cid:durableId="1524591018">
    <w:abstractNumId w:val="17"/>
  </w:num>
  <w:num w:numId="17" w16cid:durableId="1609119274">
    <w:abstractNumId w:val="13"/>
  </w:num>
  <w:num w:numId="18" w16cid:durableId="131898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49E"/>
    <w:rsid w:val="00000D69"/>
    <w:rsid w:val="0001542F"/>
    <w:rsid w:val="00015EC9"/>
    <w:rsid w:val="000424AB"/>
    <w:rsid w:val="000443A7"/>
    <w:rsid w:val="00054F1E"/>
    <w:rsid w:val="00056B3F"/>
    <w:rsid w:val="0006417A"/>
    <w:rsid w:val="000664BD"/>
    <w:rsid w:val="000860BC"/>
    <w:rsid w:val="0009163F"/>
    <w:rsid w:val="00092C99"/>
    <w:rsid w:val="000A3EA9"/>
    <w:rsid w:val="000A4AF5"/>
    <w:rsid w:val="000B2EA6"/>
    <w:rsid w:val="000D3B10"/>
    <w:rsid w:val="000D7C62"/>
    <w:rsid w:val="000E1DFA"/>
    <w:rsid w:val="000E7FD3"/>
    <w:rsid w:val="000F6146"/>
    <w:rsid w:val="00101271"/>
    <w:rsid w:val="00110ABC"/>
    <w:rsid w:val="00113854"/>
    <w:rsid w:val="00131165"/>
    <w:rsid w:val="001371D4"/>
    <w:rsid w:val="00147022"/>
    <w:rsid w:val="00155A8F"/>
    <w:rsid w:val="00162B77"/>
    <w:rsid w:val="0017581B"/>
    <w:rsid w:val="001A4609"/>
    <w:rsid w:val="001A52B9"/>
    <w:rsid w:val="001B604B"/>
    <w:rsid w:val="001E46AE"/>
    <w:rsid w:val="001F21A9"/>
    <w:rsid w:val="001F2795"/>
    <w:rsid w:val="001F2B90"/>
    <w:rsid w:val="001F3305"/>
    <w:rsid w:val="001F3C8B"/>
    <w:rsid w:val="001F5FDC"/>
    <w:rsid w:val="00214B2A"/>
    <w:rsid w:val="0021774A"/>
    <w:rsid w:val="00230158"/>
    <w:rsid w:val="00242032"/>
    <w:rsid w:val="0024366B"/>
    <w:rsid w:val="002448AF"/>
    <w:rsid w:val="0025197A"/>
    <w:rsid w:val="002605CF"/>
    <w:rsid w:val="00265882"/>
    <w:rsid w:val="0026799D"/>
    <w:rsid w:val="0027108B"/>
    <w:rsid w:val="002B3BE2"/>
    <w:rsid w:val="002B4990"/>
    <w:rsid w:val="002F1377"/>
    <w:rsid w:val="002F1F61"/>
    <w:rsid w:val="00300975"/>
    <w:rsid w:val="00303B81"/>
    <w:rsid w:val="00306444"/>
    <w:rsid w:val="00326F7D"/>
    <w:rsid w:val="003270D1"/>
    <w:rsid w:val="003364A6"/>
    <w:rsid w:val="00337E90"/>
    <w:rsid w:val="00367033"/>
    <w:rsid w:val="00381F83"/>
    <w:rsid w:val="003855DE"/>
    <w:rsid w:val="0039130B"/>
    <w:rsid w:val="00396503"/>
    <w:rsid w:val="003C2E96"/>
    <w:rsid w:val="003C4E90"/>
    <w:rsid w:val="003C69D7"/>
    <w:rsid w:val="003E3B79"/>
    <w:rsid w:val="004001FC"/>
    <w:rsid w:val="0041120B"/>
    <w:rsid w:val="004139E1"/>
    <w:rsid w:val="004250E7"/>
    <w:rsid w:val="00433F83"/>
    <w:rsid w:val="00434143"/>
    <w:rsid w:val="00437B47"/>
    <w:rsid w:val="00470F10"/>
    <w:rsid w:val="004760B3"/>
    <w:rsid w:val="0049440E"/>
    <w:rsid w:val="004A750A"/>
    <w:rsid w:val="004B149E"/>
    <w:rsid w:val="004B5992"/>
    <w:rsid w:val="004B7FB0"/>
    <w:rsid w:val="004C53A6"/>
    <w:rsid w:val="004D52F9"/>
    <w:rsid w:val="004D5DED"/>
    <w:rsid w:val="004E4867"/>
    <w:rsid w:val="004F21E9"/>
    <w:rsid w:val="00510A30"/>
    <w:rsid w:val="005638FD"/>
    <w:rsid w:val="0057276D"/>
    <w:rsid w:val="00574BEC"/>
    <w:rsid w:val="005930A1"/>
    <w:rsid w:val="00594358"/>
    <w:rsid w:val="005B1D61"/>
    <w:rsid w:val="005B4BCF"/>
    <w:rsid w:val="005B52AB"/>
    <w:rsid w:val="005C5340"/>
    <w:rsid w:val="005D29D3"/>
    <w:rsid w:val="005D2E60"/>
    <w:rsid w:val="005E1BB3"/>
    <w:rsid w:val="005E6874"/>
    <w:rsid w:val="00610FDC"/>
    <w:rsid w:val="00624A94"/>
    <w:rsid w:val="00624EB3"/>
    <w:rsid w:val="006267D6"/>
    <w:rsid w:val="00646FD9"/>
    <w:rsid w:val="00654F48"/>
    <w:rsid w:val="00656AF4"/>
    <w:rsid w:val="00666CA4"/>
    <w:rsid w:val="00671FC4"/>
    <w:rsid w:val="00672974"/>
    <w:rsid w:val="00691B0F"/>
    <w:rsid w:val="006B5E50"/>
    <w:rsid w:val="006E6E5F"/>
    <w:rsid w:val="006F5A14"/>
    <w:rsid w:val="00700D8F"/>
    <w:rsid w:val="00723280"/>
    <w:rsid w:val="0076779B"/>
    <w:rsid w:val="00786E18"/>
    <w:rsid w:val="00793850"/>
    <w:rsid w:val="007A7618"/>
    <w:rsid w:val="007B5470"/>
    <w:rsid w:val="007D5B39"/>
    <w:rsid w:val="007E1D14"/>
    <w:rsid w:val="00800228"/>
    <w:rsid w:val="00807C16"/>
    <w:rsid w:val="00811E5F"/>
    <w:rsid w:val="00841B3F"/>
    <w:rsid w:val="00841D5A"/>
    <w:rsid w:val="008523AE"/>
    <w:rsid w:val="00852D22"/>
    <w:rsid w:val="008866D2"/>
    <w:rsid w:val="008922AC"/>
    <w:rsid w:val="008B439D"/>
    <w:rsid w:val="008B5951"/>
    <w:rsid w:val="008C16D8"/>
    <w:rsid w:val="008C32F0"/>
    <w:rsid w:val="008C6928"/>
    <w:rsid w:val="008E10A0"/>
    <w:rsid w:val="008E50C7"/>
    <w:rsid w:val="008F13B6"/>
    <w:rsid w:val="008F4B4C"/>
    <w:rsid w:val="008F6969"/>
    <w:rsid w:val="00905B59"/>
    <w:rsid w:val="00910AAF"/>
    <w:rsid w:val="009120CF"/>
    <w:rsid w:val="009149DC"/>
    <w:rsid w:val="00915417"/>
    <w:rsid w:val="009200DB"/>
    <w:rsid w:val="00922288"/>
    <w:rsid w:val="009239FB"/>
    <w:rsid w:val="00966DF1"/>
    <w:rsid w:val="00971C6F"/>
    <w:rsid w:val="00976633"/>
    <w:rsid w:val="00990CD5"/>
    <w:rsid w:val="009C21A4"/>
    <w:rsid w:val="009C2456"/>
    <w:rsid w:val="009E14B4"/>
    <w:rsid w:val="009E684C"/>
    <w:rsid w:val="009F0602"/>
    <w:rsid w:val="009F591C"/>
    <w:rsid w:val="00A02FA4"/>
    <w:rsid w:val="00A122DA"/>
    <w:rsid w:val="00A2375C"/>
    <w:rsid w:val="00A25B87"/>
    <w:rsid w:val="00A339EE"/>
    <w:rsid w:val="00A36E2F"/>
    <w:rsid w:val="00A5085E"/>
    <w:rsid w:val="00A51FE4"/>
    <w:rsid w:val="00A73DA9"/>
    <w:rsid w:val="00A754D2"/>
    <w:rsid w:val="00A77581"/>
    <w:rsid w:val="00A862EA"/>
    <w:rsid w:val="00A9539C"/>
    <w:rsid w:val="00AB2627"/>
    <w:rsid w:val="00AB4F1C"/>
    <w:rsid w:val="00AC3F44"/>
    <w:rsid w:val="00AD0D84"/>
    <w:rsid w:val="00AD16CA"/>
    <w:rsid w:val="00B16ADC"/>
    <w:rsid w:val="00B20B25"/>
    <w:rsid w:val="00B23F12"/>
    <w:rsid w:val="00B30E8D"/>
    <w:rsid w:val="00B43E7A"/>
    <w:rsid w:val="00B44042"/>
    <w:rsid w:val="00B65BA1"/>
    <w:rsid w:val="00B7590F"/>
    <w:rsid w:val="00B84A7A"/>
    <w:rsid w:val="00B9079C"/>
    <w:rsid w:val="00BA7B7E"/>
    <w:rsid w:val="00BB60B4"/>
    <w:rsid w:val="00BE2E15"/>
    <w:rsid w:val="00BF4063"/>
    <w:rsid w:val="00C027E8"/>
    <w:rsid w:val="00C15C81"/>
    <w:rsid w:val="00C211C9"/>
    <w:rsid w:val="00C25371"/>
    <w:rsid w:val="00C3016A"/>
    <w:rsid w:val="00C530D4"/>
    <w:rsid w:val="00C57950"/>
    <w:rsid w:val="00C80373"/>
    <w:rsid w:val="00C90595"/>
    <w:rsid w:val="00C95911"/>
    <w:rsid w:val="00CA2D0D"/>
    <w:rsid w:val="00CB03A1"/>
    <w:rsid w:val="00CB1070"/>
    <w:rsid w:val="00CB1F80"/>
    <w:rsid w:val="00CC0523"/>
    <w:rsid w:val="00CC75BB"/>
    <w:rsid w:val="00CD6944"/>
    <w:rsid w:val="00CE3698"/>
    <w:rsid w:val="00CF1CB3"/>
    <w:rsid w:val="00D0286B"/>
    <w:rsid w:val="00D238E4"/>
    <w:rsid w:val="00D31CE4"/>
    <w:rsid w:val="00D33FAA"/>
    <w:rsid w:val="00D367F3"/>
    <w:rsid w:val="00D431D2"/>
    <w:rsid w:val="00D63EAF"/>
    <w:rsid w:val="00D70880"/>
    <w:rsid w:val="00D71A26"/>
    <w:rsid w:val="00D740C0"/>
    <w:rsid w:val="00D75043"/>
    <w:rsid w:val="00D7626C"/>
    <w:rsid w:val="00D77C4F"/>
    <w:rsid w:val="00D83BD7"/>
    <w:rsid w:val="00D86A68"/>
    <w:rsid w:val="00D9280D"/>
    <w:rsid w:val="00DA48BB"/>
    <w:rsid w:val="00DB23D1"/>
    <w:rsid w:val="00DB685D"/>
    <w:rsid w:val="00DC74BF"/>
    <w:rsid w:val="00DE5AE3"/>
    <w:rsid w:val="00DF13D8"/>
    <w:rsid w:val="00DF23F3"/>
    <w:rsid w:val="00DF26A9"/>
    <w:rsid w:val="00DF7C76"/>
    <w:rsid w:val="00E2250C"/>
    <w:rsid w:val="00E23440"/>
    <w:rsid w:val="00E24E90"/>
    <w:rsid w:val="00E302D9"/>
    <w:rsid w:val="00E4145B"/>
    <w:rsid w:val="00E52D16"/>
    <w:rsid w:val="00E52F77"/>
    <w:rsid w:val="00E56348"/>
    <w:rsid w:val="00E56368"/>
    <w:rsid w:val="00E56827"/>
    <w:rsid w:val="00E702C3"/>
    <w:rsid w:val="00E7313A"/>
    <w:rsid w:val="00E865D8"/>
    <w:rsid w:val="00E86DF9"/>
    <w:rsid w:val="00E90B9C"/>
    <w:rsid w:val="00E933FC"/>
    <w:rsid w:val="00EE6D5D"/>
    <w:rsid w:val="00F23DC1"/>
    <w:rsid w:val="00F36B7E"/>
    <w:rsid w:val="00F433EF"/>
    <w:rsid w:val="00F745E7"/>
    <w:rsid w:val="00F87BBD"/>
    <w:rsid w:val="00F9179A"/>
    <w:rsid w:val="00FB2C65"/>
    <w:rsid w:val="00FB40E2"/>
    <w:rsid w:val="00FC1175"/>
    <w:rsid w:val="00FD1CDA"/>
    <w:rsid w:val="00FD6965"/>
    <w:rsid w:val="00FF013C"/>
    <w:rsid w:val="00F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D43A6"/>
  <w15:docId w15:val="{0031F79E-4D98-4B98-BDA8-3DAA6333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49E"/>
  </w:style>
  <w:style w:type="paragraph" w:styleId="Footer">
    <w:name w:val="footer"/>
    <w:basedOn w:val="Normal"/>
    <w:link w:val="FooterChar"/>
    <w:uiPriority w:val="99"/>
    <w:unhideWhenUsed/>
    <w:rsid w:val="004B1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49E"/>
  </w:style>
  <w:style w:type="table" w:styleId="TableGrid">
    <w:name w:val="Table Grid"/>
    <w:basedOn w:val="TableNormal"/>
    <w:uiPriority w:val="59"/>
    <w:rsid w:val="004B1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950"/>
    <w:pPr>
      <w:ind w:left="720"/>
      <w:contextualSpacing/>
    </w:pPr>
  </w:style>
  <w:style w:type="paragraph" w:styleId="Title">
    <w:name w:val="Title"/>
    <w:link w:val="TitleChar"/>
    <w:uiPriority w:val="10"/>
    <w:qFormat/>
    <w:rsid w:val="00971C6F"/>
    <w:pPr>
      <w:spacing w:after="0" w:line="271" w:lineRule="auto"/>
    </w:pPr>
    <w:rPr>
      <w:rFonts w:ascii="Agency FB" w:eastAsia="Times New Roman" w:hAnsi="Agency FB" w:cs="Times New Roman"/>
      <w:b/>
      <w:bCs/>
      <w:color w:val="006699"/>
      <w:kern w:val="28"/>
      <w:sz w:val="56"/>
      <w:szCs w:val="56"/>
      <w:lang w:eastAsia="en-NZ"/>
    </w:rPr>
  </w:style>
  <w:style w:type="character" w:customStyle="1" w:styleId="TitleChar">
    <w:name w:val="Title Char"/>
    <w:basedOn w:val="DefaultParagraphFont"/>
    <w:link w:val="Title"/>
    <w:uiPriority w:val="10"/>
    <w:rsid w:val="00971C6F"/>
    <w:rPr>
      <w:rFonts w:ascii="Agency FB" w:eastAsia="Times New Roman" w:hAnsi="Agency FB" w:cs="Times New Roman"/>
      <w:b/>
      <w:bCs/>
      <w:color w:val="006699"/>
      <w:kern w:val="28"/>
      <w:sz w:val="56"/>
      <w:szCs w:val="56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A3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E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E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E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1D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454">
          <w:marLeft w:val="547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283">
          <w:marLeft w:val="547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310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29C07-535D-4269-9259-3DD3EABF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UoA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Erica Skuta</dc:creator>
  <cp:lastModifiedBy>Jan Lindsay</cp:lastModifiedBy>
  <cp:revision>19</cp:revision>
  <cp:lastPrinted>2018-08-21T21:13:00Z</cp:lastPrinted>
  <dcterms:created xsi:type="dcterms:W3CDTF">2023-01-25T20:22:00Z</dcterms:created>
  <dcterms:modified xsi:type="dcterms:W3CDTF">2023-01-25T20:41:00Z</dcterms:modified>
</cp:coreProperties>
</file>